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41532" w:rsidRPr="00641532">
        <w:rPr>
          <w:rFonts w:ascii="Arial" w:hAnsi="Arial" w:cs="Arial"/>
          <w:sz w:val="22"/>
          <w:szCs w:val="22"/>
        </w:rPr>
        <w:t>Conjunto de Datos Vectoriales Fisiográficos.</w:t>
      </w:r>
    </w:p>
    <w:p w:rsidR="00E30902" w:rsidRPr="00E30902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641532" w:rsidRPr="0064153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provincias_fisiograficas250k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641532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641532">
        <w:rPr>
          <w:rFonts w:ascii="Arial" w:hAnsi="Arial" w:cs="Arial"/>
          <w:sz w:val="22"/>
          <w:szCs w:val="22"/>
        </w:rPr>
        <w:t xml:space="preserve">El </w:t>
      </w:r>
      <w:r w:rsidR="00641532" w:rsidRPr="00641532">
        <w:rPr>
          <w:rFonts w:ascii="Arial" w:hAnsi="Arial" w:cs="Arial"/>
          <w:sz w:val="22"/>
          <w:szCs w:val="22"/>
        </w:rPr>
        <w:t xml:space="preserve">Conjunto de Datos Vectoriales Fisiográficos. Continuo Nacional. Escala 1:1’000,000. Serie I, muestra las diferentes provincias fisiográficas, </w:t>
      </w:r>
      <w:proofErr w:type="spellStart"/>
      <w:r w:rsidR="00641532" w:rsidRPr="00641532">
        <w:rPr>
          <w:rFonts w:ascii="Arial" w:hAnsi="Arial" w:cs="Arial"/>
          <w:sz w:val="22"/>
          <w:szCs w:val="22"/>
        </w:rPr>
        <w:t>subprovincias</w:t>
      </w:r>
      <w:proofErr w:type="spellEnd"/>
      <w:r w:rsidR="00641532" w:rsidRPr="00641532">
        <w:rPr>
          <w:rFonts w:ascii="Arial" w:hAnsi="Arial" w:cs="Arial"/>
          <w:sz w:val="22"/>
          <w:szCs w:val="22"/>
        </w:rPr>
        <w:t xml:space="preserve"> y sistemas de </w:t>
      </w:r>
      <w:proofErr w:type="spellStart"/>
      <w:r w:rsidR="00641532" w:rsidRPr="00641532">
        <w:rPr>
          <w:rFonts w:ascii="Arial" w:hAnsi="Arial" w:cs="Arial"/>
          <w:sz w:val="22"/>
          <w:szCs w:val="22"/>
        </w:rPr>
        <w:t>topoformas</w:t>
      </w:r>
      <w:proofErr w:type="spellEnd"/>
      <w:r w:rsidR="00641532" w:rsidRPr="00641532">
        <w:rPr>
          <w:rFonts w:ascii="Arial" w:hAnsi="Arial" w:cs="Arial"/>
          <w:sz w:val="22"/>
          <w:szCs w:val="22"/>
        </w:rPr>
        <w:t>, éstas delimitan una gran variedad de formas del relieve, definidas por su origen geológico y litológico.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 w:rsidRPr="00490E3F">
        <w:rPr>
          <w:rFonts w:ascii="Arial" w:hAnsi="Arial" w:cs="Arial"/>
          <w:sz w:val="22"/>
          <w:szCs w:val="22"/>
        </w:rPr>
        <w:t xml:space="preserve">Provincia Fisiográfica, </w:t>
      </w:r>
      <w:proofErr w:type="spellStart"/>
      <w:r w:rsidR="00490E3F" w:rsidRPr="00490E3F">
        <w:rPr>
          <w:rFonts w:ascii="Arial" w:hAnsi="Arial" w:cs="Arial"/>
          <w:sz w:val="22"/>
          <w:szCs w:val="22"/>
        </w:rPr>
        <w:t>topoformas</w:t>
      </w:r>
      <w:proofErr w:type="spellEnd"/>
      <w:r w:rsidRPr="00490E3F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Suelo.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90E3F">
        <w:rPr>
          <w:rFonts w:ascii="Arial" w:hAnsi="Arial" w:cs="Arial"/>
          <w:color w:val="000000"/>
          <w:sz w:val="22"/>
          <w:szCs w:val="22"/>
          <w:highlight w:val="white"/>
        </w:rPr>
        <w:t>01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490E3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Ser útil para estudios a nivel regional y local, desde el análisis e interpretación de áreas con </w:t>
      </w:r>
      <w:proofErr w:type="spellStart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geoformas</w:t>
      </w:r>
      <w:proofErr w:type="spellEnd"/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que presentan características propias, así como, apoyo para estudios de ingeniería civil, hidráulicos, geológicos, ecológicos, planeación y de ordenamiento territorial.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Pr="00490E3F" w:rsidRDefault="00490E3F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r w:rsidRPr="00490E3F">
        <w:rPr>
          <w:rFonts w:ascii="Arial" w:hAnsi="Arial" w:cs="Arial"/>
          <w:sz w:val="22"/>
          <w:szCs w:val="22"/>
        </w:rPr>
        <w:t>http://www.inegi.gob.mx</w:t>
      </w:r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0238B6" w:rsidRPr="000238B6">
        <w:rPr>
          <w:rFonts w:ascii="Arial" w:hAnsi="Arial" w:cs="Arial"/>
          <w:color w:val="000000"/>
        </w:rPr>
        <w:t>-102.191351053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0238B6" w:rsidRPr="000238B6">
        <w:rPr>
          <w:rFonts w:ascii="Arial" w:hAnsi="Arial" w:cs="Arial"/>
          <w:color w:val="000000"/>
        </w:rPr>
        <w:t>-99.576448942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0238B6" w:rsidRPr="000238B6">
        <w:rPr>
          <w:rFonts w:ascii="Arial" w:hAnsi="Arial" w:cs="Arial"/>
          <w:color w:val="000000"/>
        </w:rPr>
        <w:t>19.823938049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0238B6" w:rsidRPr="000238B6">
        <w:rPr>
          <w:rFonts w:ascii="Arial" w:hAnsi="Arial" w:cs="Arial"/>
          <w:color w:val="000000"/>
        </w:rPr>
        <w:t>21.928444193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84E" w:rsidRDefault="0088384E" w:rsidP="00CA5E37">
      <w:r>
        <w:separator/>
      </w:r>
    </w:p>
  </w:endnote>
  <w:endnote w:type="continuationSeparator" w:id="0">
    <w:p w:rsidR="0088384E" w:rsidRDefault="0088384E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238B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238B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84E" w:rsidRDefault="0088384E" w:rsidP="00CA5E37">
      <w:r>
        <w:separator/>
      </w:r>
    </w:p>
  </w:footnote>
  <w:footnote w:type="continuationSeparator" w:id="0">
    <w:p w:rsidR="0088384E" w:rsidRDefault="0088384E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238B6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1D35"/>
    <w:rsid w:val="007579FE"/>
    <w:rsid w:val="00787436"/>
    <w:rsid w:val="007A0696"/>
    <w:rsid w:val="007C0E57"/>
    <w:rsid w:val="007C15A4"/>
    <w:rsid w:val="007D42DD"/>
    <w:rsid w:val="008078F4"/>
    <w:rsid w:val="008504B6"/>
    <w:rsid w:val="008624BC"/>
    <w:rsid w:val="008641AE"/>
    <w:rsid w:val="008716E7"/>
    <w:rsid w:val="0088384E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31C82-1B9D-4828-9961-F14925B79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376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13</cp:revision>
  <cp:lastPrinted>2021-01-21T18:17:00Z</cp:lastPrinted>
  <dcterms:created xsi:type="dcterms:W3CDTF">2022-02-16T16:05:00Z</dcterms:created>
  <dcterms:modified xsi:type="dcterms:W3CDTF">2024-02-13T17:56:00Z</dcterms:modified>
</cp:coreProperties>
</file>